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3A144" w14:textId="77777777" w:rsidR="00992BC9" w:rsidRPr="00684BB4" w:rsidRDefault="00992BC9" w:rsidP="00684BB4">
      <w:pPr>
        <w:pStyle w:val="31"/>
        <w:jc w:val="center"/>
        <w:rPr>
          <w:b w:val="0"/>
        </w:rPr>
      </w:pPr>
    </w:p>
    <w:p w14:paraId="75FA5970" w14:textId="77777777" w:rsidR="00684BB4" w:rsidRPr="00684BB4" w:rsidRDefault="00684BB4" w:rsidP="00684BB4">
      <w:pPr>
        <w:pStyle w:val="1"/>
        <w:spacing w:after="630"/>
        <w:rPr>
          <w:sz w:val="28"/>
          <w:szCs w:val="28"/>
        </w:rPr>
      </w:pPr>
      <w:r w:rsidRPr="00684BB4">
        <w:rPr>
          <w:sz w:val="28"/>
          <w:szCs w:val="28"/>
        </w:rPr>
        <w:t>МИНИСТЕРСТВО ПРОСВЕЩЕНИЯ РОССИЙСКОЙ ФЕДЕРАЦИИ</w:t>
      </w:r>
    </w:p>
    <w:p w14:paraId="20460FFE" w14:textId="77777777" w:rsidR="00684BB4" w:rsidRDefault="00684BB4" w:rsidP="00684BB4">
      <w:pPr>
        <w:spacing w:after="605"/>
        <w:jc w:val="center"/>
      </w:pPr>
      <w:r>
        <w:t>Министерство образования и науки Забайкальского края</w:t>
      </w:r>
    </w:p>
    <w:p w14:paraId="3AE04D87" w14:textId="77777777" w:rsidR="00684BB4" w:rsidRDefault="00684BB4" w:rsidP="00684BB4">
      <w:pPr>
        <w:spacing w:after="603"/>
        <w:ind w:right="2825"/>
        <w:jc w:val="center"/>
      </w:pPr>
      <w:r>
        <w:t xml:space="preserve">                                             Комитет образования МР "Читинский район"</w:t>
      </w:r>
    </w:p>
    <w:p w14:paraId="4A0B0E1B" w14:textId="77777777" w:rsidR="00684BB4" w:rsidRDefault="00684BB4" w:rsidP="00684BB4">
      <w:pPr>
        <w:spacing w:after="1144"/>
        <w:ind w:left="2960" w:right="2777"/>
        <w:jc w:val="center"/>
      </w:pPr>
      <w: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684BB4" w14:paraId="7713184F" w14:textId="77777777" w:rsidTr="00684BB4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90863" w14:textId="77777777" w:rsidR="00684BB4" w:rsidRDefault="00684BB4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38AFE" w14:textId="77777777" w:rsidR="00684BB4" w:rsidRDefault="00684BB4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8019E" w14:textId="77777777" w:rsidR="00684BB4" w:rsidRDefault="00684BB4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684BB4" w14:paraId="423CEB3F" w14:textId="77777777" w:rsidTr="00684BB4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98901A" w14:textId="77777777" w:rsidR="00684BB4" w:rsidRDefault="00684BB4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D0399" w14:textId="77777777" w:rsidR="00684BB4" w:rsidRDefault="00684BB4">
            <w:pPr>
              <w:autoSpaceDE w:val="0"/>
              <w:autoSpaceDN w:val="0"/>
              <w:spacing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FC95E" w14:textId="77777777" w:rsidR="00684BB4" w:rsidRDefault="00684BB4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684BB4" w14:paraId="331CBE48" w14:textId="77777777" w:rsidTr="00684BB4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19B065" w14:textId="77777777" w:rsidR="00684BB4" w:rsidRDefault="00684BB4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0EABC" w14:textId="77777777" w:rsidR="00684BB4" w:rsidRDefault="00684BB4">
            <w:pPr>
              <w:autoSpaceDE w:val="0"/>
              <w:autoSpaceDN w:val="0"/>
              <w:spacing w:after="0" w:line="228" w:lineRule="auto"/>
              <w:ind w:left="756"/>
              <w:rPr>
                <w:rFonts w:eastAsiaTheme="minorEastAsia"/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9F22E" w14:textId="3F755357" w:rsidR="00684BB4" w:rsidRDefault="00B02D7F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</w:t>
            </w:r>
            <w:r w:rsidR="00684BB4">
              <w:rPr>
                <w:w w:val="102"/>
                <w:sz w:val="20"/>
              </w:rPr>
              <w:t>Седикова Е.А.</w:t>
            </w:r>
          </w:p>
        </w:tc>
      </w:tr>
      <w:tr w:rsidR="00684BB4" w14:paraId="74E17DB0" w14:textId="77777777" w:rsidTr="00684BB4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BC9563" w14:textId="77777777" w:rsidR="00684BB4" w:rsidRDefault="00684BB4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BF0E0" w14:textId="77777777" w:rsidR="00684BB4" w:rsidRDefault="00684BB4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14893A" w14:textId="77777777" w:rsidR="00684BB4" w:rsidRDefault="00684BB4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684BB4" w14:paraId="43CE5BAC" w14:textId="77777777" w:rsidTr="00684BB4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9FC074" w14:textId="592D6EB5" w:rsidR="00684BB4" w:rsidRDefault="000B7AFA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</w:t>
            </w:r>
            <w:r w:rsidR="00684BB4"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6CAD3" w14:textId="30650D04" w:rsidR="00684BB4" w:rsidRDefault="000B7AFA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84BB4">
              <w:rPr>
                <w:w w:val="102"/>
                <w:sz w:val="20"/>
              </w:rPr>
              <w:t xml:space="preserve">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FF2B2" w14:textId="373C3A31" w:rsidR="00684BB4" w:rsidRDefault="000B7AFA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84BB4">
              <w:rPr>
                <w:w w:val="102"/>
                <w:sz w:val="20"/>
              </w:rPr>
              <w:t xml:space="preserve">  2024 г.</w:t>
            </w:r>
          </w:p>
        </w:tc>
      </w:tr>
    </w:tbl>
    <w:p w14:paraId="5E9FBA7C" w14:textId="77777777" w:rsidR="00684BB4" w:rsidRDefault="00684BB4" w:rsidP="00684BB4">
      <w:pPr>
        <w:spacing w:after="36" w:line="252" w:lineRule="auto"/>
        <w:ind w:left="10" w:right="13"/>
        <w:jc w:val="center"/>
        <w:rPr>
          <w:b/>
          <w:kern w:val="2"/>
        </w:rPr>
      </w:pPr>
    </w:p>
    <w:p w14:paraId="30C2218E" w14:textId="77777777" w:rsidR="00684BB4" w:rsidRDefault="00684BB4" w:rsidP="00684BB4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14:paraId="228E1DC1" w14:textId="77777777" w:rsidR="00684BB4" w:rsidRDefault="00684BB4" w:rsidP="00684BB4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14:paraId="41182E6F" w14:textId="77777777" w:rsidR="00684BB4" w:rsidRDefault="00684BB4" w:rsidP="00684BB4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14:paraId="57BA3070" w14:textId="77777777" w:rsidR="00684BB4" w:rsidRDefault="00684BB4" w:rsidP="00684BB4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7.1.)</w:t>
      </w:r>
    </w:p>
    <w:p w14:paraId="1CE129E8" w14:textId="77777777" w:rsidR="00684BB4" w:rsidRDefault="00684BB4" w:rsidP="00684BB4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52CF80" w14:textId="3920D6E5" w:rsidR="00684BB4" w:rsidRDefault="00684BB4" w:rsidP="00684BB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Окружающий мир</w:t>
      </w:r>
    </w:p>
    <w:p w14:paraId="12EF3B0B" w14:textId="77777777" w:rsidR="00684BB4" w:rsidRDefault="00684BB4" w:rsidP="00684BB4">
      <w:pPr>
        <w:spacing w:after="36" w:line="252" w:lineRule="auto"/>
        <w:ind w:left="10" w:right="13"/>
        <w:jc w:val="center"/>
        <w:rPr>
          <w:b/>
          <w:kern w:val="2"/>
        </w:rPr>
      </w:pPr>
    </w:p>
    <w:p w14:paraId="7EB8CACB" w14:textId="77777777" w:rsidR="00684BB4" w:rsidRDefault="00684BB4" w:rsidP="00684BB4">
      <w:pPr>
        <w:spacing w:after="36" w:line="252" w:lineRule="auto"/>
        <w:ind w:left="10" w:right="13"/>
        <w:jc w:val="center"/>
        <w:rPr>
          <w:rFonts w:eastAsiaTheme="minorEastAsia"/>
          <w:b/>
        </w:rPr>
      </w:pPr>
    </w:p>
    <w:p w14:paraId="1248B79F" w14:textId="77777777" w:rsidR="00684BB4" w:rsidRDefault="00684BB4" w:rsidP="00684BB4">
      <w:pPr>
        <w:spacing w:after="36" w:line="252" w:lineRule="auto"/>
        <w:ind w:left="10" w:right="13"/>
        <w:jc w:val="center"/>
        <w:rPr>
          <w:b/>
        </w:rPr>
      </w:pPr>
    </w:p>
    <w:p w14:paraId="0AB91B91" w14:textId="77777777" w:rsidR="00684BB4" w:rsidRDefault="00684BB4" w:rsidP="00684BB4">
      <w:pPr>
        <w:spacing w:after="0"/>
        <w:ind w:left="5037" w:right="239"/>
        <w:jc w:val="right"/>
      </w:pPr>
    </w:p>
    <w:p w14:paraId="7A63441E" w14:textId="77777777" w:rsidR="00684BB4" w:rsidRDefault="00684BB4" w:rsidP="00684BB4">
      <w:pPr>
        <w:spacing w:after="0"/>
        <w:ind w:left="5037" w:right="239"/>
        <w:jc w:val="right"/>
      </w:pPr>
      <w:r>
        <w:t>Составитель: МЦ  начальных классов</w:t>
      </w:r>
    </w:p>
    <w:p w14:paraId="4D3926D0" w14:textId="77777777" w:rsidR="00684BB4" w:rsidRDefault="00684BB4" w:rsidP="00684BB4">
      <w:pPr>
        <w:spacing w:after="0"/>
        <w:ind w:left="5037" w:right="239"/>
        <w:jc w:val="right"/>
      </w:pPr>
    </w:p>
    <w:p w14:paraId="2492D367" w14:textId="77777777" w:rsidR="00684BB4" w:rsidRDefault="00684BB4" w:rsidP="00684BB4">
      <w:pPr>
        <w:spacing w:after="0"/>
        <w:ind w:left="5037" w:right="239"/>
        <w:jc w:val="right"/>
      </w:pPr>
    </w:p>
    <w:p w14:paraId="2FC4E817" w14:textId="77777777" w:rsidR="00684BB4" w:rsidRDefault="00684BB4" w:rsidP="00684BB4">
      <w:pPr>
        <w:spacing w:after="0"/>
        <w:ind w:left="5037" w:right="239"/>
        <w:jc w:val="right"/>
      </w:pPr>
    </w:p>
    <w:p w14:paraId="300893BF" w14:textId="77777777" w:rsidR="00684BB4" w:rsidRDefault="00684BB4" w:rsidP="00684BB4">
      <w:pPr>
        <w:spacing w:after="0"/>
        <w:ind w:left="5037" w:right="239"/>
        <w:jc w:val="right"/>
      </w:pPr>
    </w:p>
    <w:p w14:paraId="5418D49C" w14:textId="77777777" w:rsidR="00684BB4" w:rsidRDefault="00684BB4" w:rsidP="00684BB4">
      <w:pPr>
        <w:spacing w:after="0"/>
        <w:ind w:left="5037" w:right="239"/>
        <w:jc w:val="right"/>
      </w:pPr>
    </w:p>
    <w:p w14:paraId="57A156C9" w14:textId="77777777" w:rsidR="00684BB4" w:rsidRDefault="00684BB4" w:rsidP="00684BB4">
      <w:pPr>
        <w:spacing w:after="0"/>
        <w:ind w:left="5037" w:right="239"/>
        <w:jc w:val="right"/>
      </w:pPr>
    </w:p>
    <w:p w14:paraId="638B4F5C" w14:textId="77777777" w:rsidR="00684BB4" w:rsidRDefault="00684BB4" w:rsidP="00684BB4">
      <w:pPr>
        <w:spacing w:after="0"/>
        <w:ind w:left="5037" w:right="239"/>
        <w:jc w:val="right"/>
      </w:pPr>
    </w:p>
    <w:p w14:paraId="6055AEB1" w14:textId="6C000251" w:rsidR="00B26E43" w:rsidRPr="00684BB4" w:rsidRDefault="00684BB4" w:rsidP="00684BB4">
      <w:pPr>
        <w:pStyle w:val="af0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>с. Засопка 2024</w:t>
      </w:r>
      <w:r w:rsidR="00B26E43">
        <w:rPr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14:paraId="712EC47E" w14:textId="074BE861"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14:paraId="6CA4DB10" w14:textId="77777777" w:rsidR="00B26E43" w:rsidRPr="00B26E43" w:rsidRDefault="00B26E43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74EBF4" w14:textId="77777777" w:rsidR="00B26E43" w:rsidRPr="00B26E43" w:rsidRDefault="007000A4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8C9BED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A80FEC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77C7CB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38A8A3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AA52A7" w14:textId="77777777" w:rsidR="00B26E43" w:rsidRPr="00B26E43" w:rsidRDefault="007000A4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1978E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8FCF9F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CC09B" w14:textId="6D4D3F35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5DCD7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8DD07E5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284D1C1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C6FB2BB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4286CB3" w14:textId="77777777" w:rsidR="00B26E43" w:rsidRPr="00B26E43" w:rsidRDefault="007000A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DEF4C8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7D230DCA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44D5082D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BA781B0" w14:textId="77777777" w:rsidR="00B26E43" w:rsidRPr="00B26E43" w:rsidRDefault="007000A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A351A79" w14:textId="24270086" w:rsidR="00B26E43" w:rsidRDefault="00B26E43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1E2F63BF" w14:textId="6B8987FD" w:rsidR="00992BC9" w:rsidRDefault="00992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5AD217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1C3A8843" w14:textId="52CBDC7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14:paraId="0C8A25E5" w14:textId="28AE805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</w:t>
      </w:r>
      <w:r w:rsidR="00684BB4">
        <w:rPr>
          <w:rFonts w:ascii="Times New Roman" w:hAnsi="Times New Roman" w:cs="Times New Roman"/>
          <w:sz w:val="28"/>
          <w:szCs w:val="28"/>
        </w:rPr>
        <w:t xml:space="preserve">я с ЗПР. В 1 </w:t>
      </w:r>
      <w:r w:rsidRPr="00785FDA">
        <w:rPr>
          <w:rFonts w:ascii="Times New Roman" w:hAnsi="Times New Roman" w:cs="Times New Roman"/>
          <w:sz w:val="28"/>
          <w:szCs w:val="28"/>
        </w:rPr>
        <w:t>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513480C" w14:textId="0B2A8650"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1451854A" w14:textId="1673204F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B218F" w14:textId="153340E5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D51C7" w14:textId="796F662E"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7F3C45" w14:textId="3D697E9D" w:rsidR="00785FDA" w:rsidRPr="001A51BA" w:rsidRDefault="00785FDA" w:rsidP="00631A11">
      <w:pPr>
        <w:pStyle w:val="1"/>
      </w:pPr>
      <w:bookmarkStart w:id="0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0"/>
      <w:r w:rsidRPr="001A51BA">
        <w:t xml:space="preserve"> </w:t>
      </w:r>
    </w:p>
    <w:p w14:paraId="1653B20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6DE106F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4EDC0261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="00684BB4">
        <w:rPr>
          <w:rFonts w:ascii="Times New Roman" w:hAnsi="Times New Roman" w:cs="Times New Roman"/>
          <w:sz w:val="28"/>
          <w:szCs w:val="28"/>
        </w:rPr>
        <w:t xml:space="preserve"> 270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</w:t>
      </w:r>
      <w:r w:rsidR="00684BB4">
        <w:rPr>
          <w:rFonts w:ascii="Times New Roman" w:hAnsi="Times New Roman" w:cs="Times New Roman"/>
          <w:sz w:val="28"/>
          <w:szCs w:val="28"/>
        </w:rPr>
        <w:t>6 часов,</w:t>
      </w:r>
      <w:r w:rsidRPr="00785FDA">
        <w:rPr>
          <w:rFonts w:ascii="Times New Roman" w:hAnsi="Times New Roman" w:cs="Times New Roman"/>
          <w:sz w:val="28"/>
          <w:szCs w:val="28"/>
        </w:rPr>
        <w:t xml:space="preserve">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96439" w14:textId="77777777"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D03D81" w14:textId="288AE9D5" w:rsidR="00785FDA" w:rsidRPr="00913A61" w:rsidRDefault="00785FDA" w:rsidP="00631A11">
      <w:pPr>
        <w:pStyle w:val="1"/>
      </w:pPr>
      <w:bookmarkStart w:id="1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1"/>
    </w:p>
    <w:p w14:paraId="6C3E1977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9B8BB" w14:textId="4C1EAD09" w:rsidR="00785FDA" w:rsidRPr="004E7E54" w:rsidRDefault="00785FDA" w:rsidP="00631A11">
      <w:pPr>
        <w:pStyle w:val="2"/>
      </w:pPr>
      <w:bookmarkStart w:id="2" w:name="_Toc130734949"/>
      <w:r w:rsidRPr="004E7E54">
        <w:t>Содержание обучения в 1 классе</w:t>
      </w:r>
      <w:bookmarkEnd w:id="2"/>
    </w:p>
    <w:p w14:paraId="1F00B1A1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78AB4334" w14:textId="1B6BA24F"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D3E1A4D" w14:textId="713822B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0618E4F7" w14:textId="11998A1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14:paraId="3250CE53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61080F6E" w14:textId="5DE37511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14:paraId="01CD0EC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BB285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65BC58D4" w14:textId="2814DDE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CE47" w14:textId="32083AC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4E436CE2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14:paraId="37FF363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0BD56D75" w14:textId="2CE49F6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14:paraId="15D4C71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EE7AAC8" w14:textId="167F8189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14:paraId="28053E91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486FD" w14:textId="77777777" w:rsidR="00785FDA" w:rsidRPr="00631A11" w:rsidRDefault="00785FDA" w:rsidP="00631A11">
      <w:pPr>
        <w:pStyle w:val="2"/>
      </w:pPr>
      <w:bookmarkStart w:id="3" w:name="_Toc130734951"/>
      <w:r w:rsidRPr="00631A11">
        <w:t>Содержание обучения во 2 классе</w:t>
      </w:r>
      <w:bookmarkEnd w:id="3"/>
    </w:p>
    <w:p w14:paraId="6F6B8959" w14:textId="6F5E74F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B811BD6" w14:textId="24D4892A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14:paraId="7315A7FF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0DAD7E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6987822" w14:textId="5057377B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14:paraId="224555F8" w14:textId="15BB00B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58FFC59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14:paraId="674CEC8D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0D1BD93B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14:paraId="0069778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14:paraId="691AB694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0DB2B60" w14:textId="4216B75B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331BE16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5BB9A68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34353" w14:textId="11D39B8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14:paraId="455A9A3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FDC4D96" w14:textId="499E9870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14:paraId="0199402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F3E9E4F" w14:textId="09F8B71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142692" w:rsidRPr="0090118E">
        <w:rPr>
          <w:rFonts w:ascii="Times New Roman" w:hAnsi="Times New Roman" w:cs="Times New Roman"/>
          <w:sz w:val="28"/>
          <w:szCs w:val="28"/>
        </w:rPr>
        <w:lastRenderedPageBreak/>
        <w:t>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14:paraId="504C38D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2E0E31" w14:textId="52334148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14:paraId="5CE31F1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02D1638" w14:textId="3F718EB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14:paraId="2CBA19C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A7C441A" w14:textId="2076673B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lastRenderedPageBreak/>
        <w:t>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14:paraId="3CF8568E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4" w:name="_Toc130734952"/>
      <w:r w:rsidRPr="00631A11">
        <w:t>Содержание обучения в 3 классе</w:t>
      </w:r>
      <w:bookmarkEnd w:id="4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Системы органов (опорно-двигательная, пищеварительная, дыхательная, кровеносная, нервная, органы чувств), их роль в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устанавливать зависимость между внешним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</w:t>
      </w:r>
      <w:r w:rsidR="007502D8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37AA2B1" w14:textId="0BCE251D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71FCA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5" w:name="_Toc130734953"/>
      <w:r w:rsidRPr="00631A11">
        <w:t>Содержание обучения в 4 классе</w:t>
      </w:r>
      <w:bookmarkEnd w:id="5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913A61" w:rsidRDefault="004E7E54" w:rsidP="00631A11">
      <w:pPr>
        <w:pStyle w:val="1"/>
      </w:pPr>
      <w:bookmarkStart w:id="6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6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7" w:name="_Toc130734955"/>
      <w:r w:rsidRPr="00631A11">
        <w:t>Личностные результаты</w:t>
      </w:r>
      <w:bookmarkEnd w:id="7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8" w:name="_Toc130734956"/>
      <w:r w:rsidRPr="00631A11">
        <w:t>Метапредметные результаты</w:t>
      </w:r>
      <w:bookmarkEnd w:id="8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9" w:name="_Toc130734957"/>
      <w:r w:rsidRPr="00631A11">
        <w:lastRenderedPageBreak/>
        <w:t>ПРЕДМЕТНЫЕ РЕЗУЛЬТАТЫ ИЗУЧЕНИЯ ОКРУЖАЮЩЕГО МИРА</w:t>
      </w:r>
      <w:bookmarkEnd w:id="9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BF9BD" w14:textId="3080714F" w:rsidR="00026467" w:rsidRPr="00026467" w:rsidRDefault="00026467" w:rsidP="00631A11">
      <w:pPr>
        <w:pStyle w:val="3"/>
      </w:pPr>
      <w:bookmarkStart w:id="10" w:name="_Toc130734958"/>
      <w:r w:rsidRPr="00026467">
        <w:t>1</w:t>
      </w:r>
      <w:r>
        <w:t xml:space="preserve"> </w:t>
      </w:r>
      <w:r w:rsidRPr="00631A11">
        <w:t>класс</w:t>
      </w:r>
      <w:bookmarkEnd w:id="10"/>
    </w:p>
    <w:p w14:paraId="7668BFC4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14:paraId="532BF810" w14:textId="4CF4C08F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14:paraId="3787C212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6C3DB" w14:textId="09D8FCB8" w:rsidR="00026467" w:rsidRPr="00631A11" w:rsidRDefault="00026467" w:rsidP="00631A11">
      <w:pPr>
        <w:pStyle w:val="3"/>
      </w:pPr>
      <w:bookmarkStart w:id="11" w:name="_Toc130734960"/>
      <w:r w:rsidRPr="00631A11">
        <w:t>2 класс</w:t>
      </w:r>
      <w:bookmarkEnd w:id="11"/>
    </w:p>
    <w:p w14:paraId="4274712A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14:paraId="1D07E42B" w14:textId="6679A2BB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14:paraId="6364C589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12" w:name="_Toc130734961"/>
      <w:r w:rsidRPr="00631A11">
        <w:t>3 класс</w:t>
      </w:r>
      <w:bookmarkEnd w:id="12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13" w:name="_Toc130734962"/>
      <w:r w:rsidRPr="00631A11">
        <w:t>4 класс</w:t>
      </w:r>
      <w:bookmarkEnd w:id="13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при </w:t>
      </w:r>
      <w:r w:rsidRPr="00026467">
        <w:rPr>
          <w:rFonts w:ascii="Times New Roman" w:hAnsi="Times New Roman" w:cs="Times New Roman"/>
          <w:sz w:val="28"/>
          <w:szCs w:val="28"/>
        </w:rPr>
        <w:lastRenderedPageBreak/>
        <w:t>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4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4"/>
      <w:r w:rsidRPr="00913A61">
        <w:t xml:space="preserve"> </w:t>
      </w:r>
    </w:p>
    <w:p w14:paraId="3DB0EB45" w14:textId="473E7ED2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543C43" w14:textId="2D894DEC" w:rsidR="00AC3538" w:rsidRDefault="00AC3538" w:rsidP="002F584E">
      <w:pPr>
        <w:pStyle w:val="3"/>
      </w:pPr>
      <w:bookmarkStart w:id="15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5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14:paraId="7A204C78" w14:textId="77777777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14:paraId="5B0A7758" w14:textId="77777777"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3B914B07" w14:textId="77777777"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4FF82023" w14:textId="77777777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14:paraId="7CF5BB53" w14:textId="6F252CD3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14:paraId="10726B6C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229865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AA89A31" w14:textId="77777777"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0E79870C" w14:textId="59883D68"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673E7E3F" w14:textId="4E93C2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14:paraId="637E1B24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77E40F43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14:paraId="0C548009" w14:textId="676889E0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14:paraId="37AF5B49" w14:textId="77777777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14:paraId="032A7FB8" w14:textId="158DEB68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 w:rsidR="00C67455" w14:paraId="22C77154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8FBCD8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754C7432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112982E" w14:textId="1FC28081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14:paraId="64120D6B" w14:textId="008CB6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2399A5C1" w14:textId="3F6B2E6E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14:paraId="58789575" w14:textId="4FE08291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14:paraId="250A9A20" w14:textId="2483957A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14:paraId="5865612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5363B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1225C9F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EC1B1B7" w14:textId="283F134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14:paraId="77CBA10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14:paraId="59ED8ACB" w14:textId="259B4EA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14:paraId="412CF697" w14:textId="10A2F034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14:paraId="08F27454" w14:textId="424476EF"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14:paraId="2BF84721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4DF10F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BD4D542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2A773EE4" w14:textId="3289642D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BB4710B" w14:textId="16D34610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14618006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14:paraId="7B793587" w14:textId="4233A14A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0F5C5002" w14:textId="51BF66AE"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14:paraId="74076397" w14:textId="16992AE9"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14:paraId="6C5FCA52" w14:textId="738CD6B0"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14:paraId="49C8592B" w14:textId="49C06B0F"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14:paraId="5A849941" w14:textId="23247C7C"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14:paraId="4F9926C3" w14:textId="77777777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D81C5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5CF8590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4001A4A2" w14:textId="6D93A153"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1A15C0FB" w14:textId="28DE125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14:paraId="5EBFCA5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70EEE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48A6C50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6D6A02B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16F71587" w14:textId="53A0EE8D"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14:paraId="20019704" w14:textId="77777777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780B260D" w14:textId="06F88A4F"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14:paraId="4BC6CA19" w14:textId="77777777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14:paraId="7EC3458C" w14:textId="77777777"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44FFE0D" w14:textId="77777777"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2BD20BAB" w14:textId="78B03F31"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204F5164" w14:textId="45A9656B"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2D0B45C2" w14:textId="1C752A99"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24800051" w14:textId="6EF2079A"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5D98D8EC" w14:textId="55EFE35B"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14:paraId="5F7F5B96" w14:textId="77777777" w:rsidTr="00992BC9">
        <w:tc>
          <w:tcPr>
            <w:tcW w:w="14560" w:type="dxa"/>
            <w:gridSpan w:val="5"/>
          </w:tcPr>
          <w:p w14:paraId="2443FE4B" w14:textId="77777777"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5EDC6F63" w14:textId="77777777"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E96940" w14:textId="21CA0988"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19C1AFF1" w14:textId="1D358D4F"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1873E0F" w14:textId="27A7B713" w:rsidR="004B718A" w:rsidRDefault="004B718A" w:rsidP="002F584E">
      <w:pPr>
        <w:pStyle w:val="3"/>
      </w:pPr>
      <w:bookmarkStart w:id="16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14:paraId="231D1270" w14:textId="77777777" w:rsidTr="001A51BA">
        <w:tc>
          <w:tcPr>
            <w:tcW w:w="562" w:type="dxa"/>
          </w:tcPr>
          <w:p w14:paraId="3C647926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14:paraId="75888D61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14:paraId="12A4C118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14:paraId="55907D20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031FD88E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59160D" w14:textId="45C3BDA2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ED12A8" w14:textId="77777777"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14:paraId="67ED16AB" w14:textId="237A8FD8"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14:paraId="0888EA0E" w14:textId="2C392C4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27E77D43" w14:textId="6EEFC802"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14:paraId="76BD4588" w14:textId="437ED1C6"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14:paraId="62BEC0C5" w14:textId="099D0966"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14:paraId="5DB4EB24" w14:textId="2CF6C8F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14:paraId="0787E319" w14:textId="00ADB8D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14:paraId="7BD62727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C361FA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929BFA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844F4" w14:textId="56333D6C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68D0A6F" w14:textId="687E311F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14:paraId="24F53170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A8F369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8EE0E2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14:paraId="22779D0D" w14:textId="55EB2289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1F0BDB9F" w14:textId="4C2F6365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14:paraId="1E073C59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D7664E2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14:paraId="1289BCEB" w14:textId="77777777"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65D30C65" w14:textId="72752141"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5FD61350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14:paraId="0837A651" w14:textId="32AFBE0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FF60984" w14:textId="63EE4C5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14:paraId="040DBC8E" w14:textId="5104EEE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14:paraId="6EFEA2B8" w14:textId="77777777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2F4FB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049D0213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14:paraId="3CF850E6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14:paraId="6472E4B0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474FE" w14:textId="26BC1F76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2E63521" w14:textId="1D66AFDB"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14:paraId="6E091F32" w14:textId="049121A9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14:paraId="289F2A31" w14:textId="77777777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B559D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7D455836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BCBCF6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14:paraId="68560328" w14:textId="24E0E6CF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2D797C38" w14:textId="077515B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14:paraId="6286E39E" w14:textId="77777777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C7BCA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239E226C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49B6074" w14:textId="6A1319EE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7D00619" w14:textId="64B33E54"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14:paraId="73F29F36" w14:textId="77777777" w:rsidTr="001A51BA">
        <w:trPr>
          <w:trHeight w:val="1403"/>
        </w:trPr>
        <w:tc>
          <w:tcPr>
            <w:tcW w:w="562" w:type="dxa"/>
          </w:tcPr>
          <w:p w14:paraId="7D2255F7" w14:textId="77777777"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14:paraId="121CEE46" w14:textId="77777777"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6BB1A016" w14:textId="7AEDB6F0"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4E052CAB" w14:textId="77777777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14:paraId="7BE5F4B8" w14:textId="77777777"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14:paraId="5098EE87" w14:textId="3FEA2331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35F4F312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14:paraId="111DC7C4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3E8575F5" w14:textId="3ECB4B75"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14:paraId="4C5F0293" w14:textId="210B03FC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14:paraId="21935FA6" w14:textId="77777777" w:rsidTr="001A51BA">
        <w:tc>
          <w:tcPr>
            <w:tcW w:w="14312" w:type="dxa"/>
            <w:gridSpan w:val="4"/>
          </w:tcPr>
          <w:p w14:paraId="0A2DFEC4" w14:textId="006159B7"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14:paraId="56A2A256" w14:textId="77777777"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D4DA7" w14:textId="6593FE58"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5F5111C" w14:textId="77777777"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369F51" w14:textId="7FF2F69F" w:rsidR="00E720D7" w:rsidRDefault="00E720D7" w:rsidP="002F584E">
      <w:pPr>
        <w:pStyle w:val="3"/>
      </w:pPr>
      <w:bookmarkStart w:id="17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7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05FBC0DB" w14:textId="77777777" w:rsidTr="001A51BA">
        <w:tc>
          <w:tcPr>
            <w:tcW w:w="562" w:type="dxa"/>
          </w:tcPr>
          <w:p w14:paraId="3CD50094" w14:textId="18BE0AD0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283F2A0" w14:textId="4DB190C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2AFFBB31" w14:textId="300BD32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2FBD2330" w14:textId="50B01CC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7DC5FD82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2251ED" w14:textId="45C23668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DC6FB4" w14:textId="77777777"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0DADA5B3" w14:textId="45549B73"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14:paraId="2C6FC491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9BA8B22" w14:textId="56D4C6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14:paraId="3BC9E56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4B7171AF" w14:textId="1115A65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14:paraId="1300B8C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72AA95CB" w14:textId="77777777"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14:paraId="64787FA6" w14:textId="5546D953"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14:paraId="03462411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9B6E3F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E13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B8CA8" w14:textId="3898D0B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14:paraId="4B306BF1" w14:textId="4906D267"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14:paraId="25F0003E" w14:textId="5EA39FB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14:paraId="590DDC0F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255F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091B55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14:paraId="7A6A6F9B" w14:textId="5C4AE8F1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14:paraId="60488471" w14:textId="069AEA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14:paraId="52EFFD29" w14:textId="77777777" w:rsidTr="001A51BA">
        <w:tc>
          <w:tcPr>
            <w:tcW w:w="562" w:type="dxa"/>
            <w:vMerge w:val="restart"/>
          </w:tcPr>
          <w:p w14:paraId="03C012B4" w14:textId="77FA0744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14:paraId="1923B867" w14:textId="77777777"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7A9A4267" w14:textId="7906E8F3"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14:paraId="3C159B13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14:paraId="19A13185" w14:textId="77777777"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14:paraId="1BD28B88" w14:textId="57F5848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14:paraId="0AF26068" w14:textId="0736AB8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14:paraId="0B3B55D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623CDF7A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14:paraId="5456452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0CA7E75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14:paraId="0F693A58" w14:textId="206316A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14:paraId="4462D2E8" w14:textId="77777777" w:rsidTr="001A51BA">
        <w:tc>
          <w:tcPr>
            <w:tcW w:w="562" w:type="dxa"/>
            <w:vMerge/>
          </w:tcPr>
          <w:p w14:paraId="5BCFFAC4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4D4081E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BC2ED7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14:paraId="0E5DBC09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3D035526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14:paraId="65485BB6" w14:textId="0A02A641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14:paraId="7A476315" w14:textId="6C36FF24"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14:paraId="1FB1259A" w14:textId="14E6F268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14:paraId="23F335C7" w14:textId="2872131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14:paraId="2662FC4E" w14:textId="77777777" w:rsidTr="001A51BA">
        <w:tc>
          <w:tcPr>
            <w:tcW w:w="562" w:type="dxa"/>
            <w:vMerge/>
          </w:tcPr>
          <w:p w14:paraId="1E41F04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2AC1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B72844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14:paraId="7E0EC64B" w14:textId="0348C1C8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14:paraId="193EB50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14:paraId="15B491B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14:paraId="4B45CE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14:paraId="501E3B3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14:paraId="17DA224F" w14:textId="32D2B700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14:paraId="1AB0668B" w14:textId="77777777" w:rsidTr="001A51BA">
        <w:tc>
          <w:tcPr>
            <w:tcW w:w="562" w:type="dxa"/>
            <w:vMerge/>
          </w:tcPr>
          <w:p w14:paraId="3E75FA61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131E0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5EA740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5E4AD85E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14:paraId="2B72B9C5" w14:textId="248D5D8E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14:paraId="6B4D9740" w14:textId="1802511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14:paraId="325A1743" w14:textId="77777777" w:rsidTr="001A51BA">
        <w:tc>
          <w:tcPr>
            <w:tcW w:w="562" w:type="dxa"/>
            <w:vMerge/>
          </w:tcPr>
          <w:p w14:paraId="486340B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B6E96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9A38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14:paraId="5E23DE7E" w14:textId="30E46FA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14:paraId="469C372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14:paraId="211B60B7" w14:textId="71FDAD8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14:paraId="34671EBA" w14:textId="77777777" w:rsidTr="001A51BA">
        <w:tc>
          <w:tcPr>
            <w:tcW w:w="562" w:type="dxa"/>
          </w:tcPr>
          <w:p w14:paraId="453B2375" w14:textId="042A556E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71BFDDA" w14:textId="77777777"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08CC093D" w14:textId="37E68A6F"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14:paraId="22598FEE" w14:textId="274F9A0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6622EA63" w14:textId="33D5658C"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14:paraId="168B1273" w14:textId="1CA585A0"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730A269F" w14:textId="583A381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14:paraId="52887344" w14:textId="7AEE380D"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14:paraId="704F7C79" w14:textId="1FE93460"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14:paraId="33FCCD9B" w14:textId="77777777" w:rsidTr="00992BC9">
        <w:tc>
          <w:tcPr>
            <w:tcW w:w="14560" w:type="dxa"/>
            <w:gridSpan w:val="4"/>
          </w:tcPr>
          <w:p w14:paraId="4BA27F5C" w14:textId="6FD7D01D"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14:paraId="4D1C371C" w14:textId="77777777"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8D4AF" w14:textId="20B4A49F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14:paraId="7822DD84" w14:textId="77777777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2CE9C" w14:textId="5CCAA0F9" w:rsidR="00E720D7" w:rsidRDefault="00E720D7" w:rsidP="002F584E">
      <w:pPr>
        <w:pStyle w:val="3"/>
      </w:pPr>
      <w:bookmarkStart w:id="18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8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</w:t>
            </w:r>
            <w:r w:rsidRPr="00C67455">
              <w:rPr>
                <w:i/>
                <w:iCs/>
                <w:sz w:val="20"/>
                <w:szCs w:val="20"/>
              </w:rPr>
              <w:lastRenderedPageBreak/>
              <w:t>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</w:t>
            </w:r>
            <w:r w:rsidRPr="001A51BA">
              <w:rPr>
                <w:sz w:val="20"/>
                <w:szCs w:val="20"/>
              </w:rPr>
              <w:lastRenderedPageBreak/>
              <w:t>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Международная Красная книга (3—4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  <w:bookmarkStart w:id="19" w:name="_GoBack"/>
      <w:bookmarkEnd w:id="19"/>
    </w:p>
    <w:p w14:paraId="76A3C05D" w14:textId="77777777" w:rsidR="001C0801" w:rsidRDefault="001C0801" w:rsidP="00F60471">
      <w:pPr>
        <w:pStyle w:val="a4"/>
        <w:spacing w:before="1" w:line="249" w:lineRule="auto"/>
        <w:ind w:left="113" w:right="114" w:firstLine="226"/>
      </w:pPr>
    </w:p>
    <w:sectPr w:rsidR="001C0801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50A20" w14:textId="77777777" w:rsidR="007000A4" w:rsidRDefault="007000A4" w:rsidP="00523CCA">
      <w:pPr>
        <w:spacing w:after="0" w:line="240" w:lineRule="auto"/>
      </w:pPr>
      <w:r>
        <w:separator/>
      </w:r>
    </w:p>
  </w:endnote>
  <w:endnote w:type="continuationSeparator" w:id="0">
    <w:p w14:paraId="54026DB5" w14:textId="77777777" w:rsidR="007000A4" w:rsidRDefault="007000A4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5C908D39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471">
          <w:rPr>
            <w:noProof/>
          </w:rPr>
          <w:t>41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C235F" w14:textId="77777777" w:rsidR="007000A4" w:rsidRDefault="007000A4" w:rsidP="00523CCA">
      <w:pPr>
        <w:spacing w:after="0" w:line="240" w:lineRule="auto"/>
      </w:pPr>
      <w:r>
        <w:separator/>
      </w:r>
    </w:p>
  </w:footnote>
  <w:footnote w:type="continuationSeparator" w:id="0">
    <w:p w14:paraId="6C081312" w14:textId="77777777" w:rsidR="007000A4" w:rsidRDefault="007000A4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6D"/>
    <w:rsid w:val="000212A1"/>
    <w:rsid w:val="00026467"/>
    <w:rsid w:val="00026F6C"/>
    <w:rsid w:val="00043E53"/>
    <w:rsid w:val="000B7AFA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684BB4"/>
    <w:rsid w:val="007000A4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02D7F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60471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character" w:customStyle="1" w:styleId="af">
    <w:name w:val="Обычный (веб) Знак"/>
    <w:link w:val="af0"/>
    <w:uiPriority w:val="99"/>
    <w:locked/>
    <w:rsid w:val="00684BB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link w:val="af"/>
    <w:uiPriority w:val="99"/>
    <w:unhideWhenUsed/>
    <w:rsid w:val="00684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0A02A-4192-449B-98B0-FAD7D79A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12562</Words>
  <Characters>71608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Кабинет 4</cp:lastModifiedBy>
  <cp:revision>36</cp:revision>
  <dcterms:created xsi:type="dcterms:W3CDTF">2023-03-19T08:29:00Z</dcterms:created>
  <dcterms:modified xsi:type="dcterms:W3CDTF">2024-06-21T02:42:00Z</dcterms:modified>
</cp:coreProperties>
</file>